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27AF5" w:rsidRDefault="00000000">
      <w:pPr>
        <w:spacing w:before="300" w:after="300"/>
        <w:rPr>
          <w:b/>
          <w:sz w:val="31"/>
          <w:szCs w:val="31"/>
        </w:rPr>
      </w:pPr>
      <w:proofErr w:type="spellStart"/>
      <w:r>
        <w:rPr>
          <w:b/>
          <w:sz w:val="31"/>
          <w:szCs w:val="31"/>
        </w:rPr>
        <w:t>CfSD</w:t>
      </w:r>
      <w:proofErr w:type="spellEnd"/>
      <w:r>
        <w:rPr>
          <w:b/>
          <w:sz w:val="31"/>
          <w:szCs w:val="31"/>
        </w:rPr>
        <w:t xml:space="preserve"> Cricket Gear Reuse Project Summary</w:t>
      </w:r>
    </w:p>
    <w:p w14:paraId="05365FA6" w14:textId="28CEF6BC" w:rsidR="002B7CFA" w:rsidRPr="002B7CFA" w:rsidRDefault="002B7CFA">
      <w:pPr>
        <w:spacing w:before="240" w:after="240"/>
        <w:rPr>
          <w:sz w:val="20"/>
          <w:szCs w:val="20"/>
        </w:rPr>
      </w:pPr>
      <w:r w:rsidRPr="002B7CFA">
        <w:rPr>
          <w:sz w:val="20"/>
          <w:szCs w:val="20"/>
        </w:rPr>
        <w:t>[Edit / adapt as necessary for your local scheme]</w:t>
      </w:r>
    </w:p>
    <w:p w14:paraId="00000002" w14:textId="0EB65DBA" w:rsidR="00127AF5" w:rsidRDefault="00000000">
      <w:pPr>
        <w:spacing w:before="240" w:after="240"/>
        <w:rPr>
          <w:sz w:val="24"/>
          <w:szCs w:val="24"/>
        </w:rPr>
      </w:pPr>
      <w:r>
        <w:rPr>
          <w:sz w:val="24"/>
          <w:szCs w:val="24"/>
        </w:rPr>
        <w:t>Cricket Gear Reuse (CGR) is a project that aims to catalyse and support the acceleration of cricket gear and clothing reuse projects and behaviours. The project is run by the Centre for Sustainable Design at the University of the Creative Arts (Farnham Campus).</w:t>
      </w:r>
    </w:p>
    <w:p w14:paraId="00000003" w14:textId="5D6F954D" w:rsidR="00127AF5" w:rsidRDefault="00000000">
      <w:pPr>
        <w:spacing w:before="240" w:after="240"/>
        <w:rPr>
          <w:sz w:val="24"/>
          <w:szCs w:val="24"/>
        </w:rPr>
      </w:pPr>
      <w:r>
        <w:rPr>
          <w:sz w:val="24"/>
          <w:szCs w:val="24"/>
        </w:rPr>
        <w:t xml:space="preserve">In 2023-24 the project is supporting two pilot CGR schemes in north Surrey and west Surrey (in Wandsworth and the Farnham area). CGR is maintaining engagement with other CGR initiatives elsewhere in the UK, including Cric-Kit Yorkshire, Gloucestershire’s CGR scheme and the Lord's Taverners </w:t>
      </w:r>
      <w:r w:rsidR="00E90669">
        <w:rPr>
          <w:sz w:val="24"/>
          <w:szCs w:val="24"/>
        </w:rPr>
        <w:t>Cricket Kit</w:t>
      </w:r>
      <w:r>
        <w:rPr>
          <w:sz w:val="24"/>
          <w:szCs w:val="24"/>
        </w:rPr>
        <w:t xml:space="preserve"> Recycling scheme, as well as with its local partner Farnham Repair Cafe and other local stakeholders.</w:t>
      </w:r>
    </w:p>
    <w:p w14:paraId="00000004" w14:textId="77777777" w:rsidR="00127AF5" w:rsidRDefault="00000000">
      <w:pPr>
        <w:spacing w:line="240" w:lineRule="auto"/>
        <w:rPr>
          <w:sz w:val="24"/>
          <w:szCs w:val="24"/>
        </w:rPr>
      </w:pPr>
      <w:r>
        <w:rPr>
          <w:sz w:val="24"/>
          <w:szCs w:val="24"/>
        </w:rPr>
        <w:t>The pilot schemes will organise one or two events (</w:t>
      </w:r>
      <w:proofErr w:type="spellStart"/>
      <w:r>
        <w:rPr>
          <w:sz w:val="24"/>
          <w:szCs w:val="24"/>
        </w:rPr>
        <w:t>e..g</w:t>
      </w:r>
      <w:proofErr w:type="spellEnd"/>
      <w:r>
        <w:rPr>
          <w:sz w:val="24"/>
          <w:szCs w:val="24"/>
        </w:rPr>
        <w:t xml:space="preserve"> in March / April) where people drop off "old cricket gear" which is still good for use, and a time for people to collect the gear, usually the week after the drop off event. The quality of the gear will be checked, and it will be sorted and organised for easy collection (i.e. youth; adult; male; female). All the gear is available for collection for free, with the general aim of helping people to start to play cricket or progress in the game, particularly young people. The project will include strong communications and logistics planning.</w:t>
      </w:r>
    </w:p>
    <w:p w14:paraId="00000005" w14:textId="77777777" w:rsidR="00127AF5" w:rsidRDefault="00127AF5">
      <w:pPr>
        <w:spacing w:line="240" w:lineRule="auto"/>
        <w:rPr>
          <w:sz w:val="24"/>
          <w:szCs w:val="24"/>
        </w:rPr>
      </w:pPr>
    </w:p>
    <w:p w14:paraId="00000006" w14:textId="11031C85" w:rsidR="00127AF5" w:rsidRDefault="00000000">
      <w:pPr>
        <w:spacing w:line="240" w:lineRule="auto"/>
        <w:rPr>
          <w:sz w:val="24"/>
          <w:szCs w:val="24"/>
        </w:rPr>
      </w:pPr>
      <w:r>
        <w:rPr>
          <w:sz w:val="24"/>
          <w:szCs w:val="24"/>
        </w:rPr>
        <w:t xml:space="preserve">Excess gear at the end of the process will be collected by the Lord’s Taverners </w:t>
      </w:r>
      <w:r w:rsidR="00E90669">
        <w:rPr>
          <w:sz w:val="24"/>
          <w:szCs w:val="24"/>
        </w:rPr>
        <w:t xml:space="preserve">Cricket Kit </w:t>
      </w:r>
      <w:r>
        <w:rPr>
          <w:sz w:val="24"/>
          <w:szCs w:val="24"/>
        </w:rPr>
        <w:t xml:space="preserve">Recycling Scheme for reuse overseas or in </w:t>
      </w:r>
      <w:r w:rsidR="00E90669">
        <w:rPr>
          <w:sz w:val="24"/>
          <w:szCs w:val="24"/>
        </w:rPr>
        <w:t>the UK</w:t>
      </w:r>
      <w:r>
        <w:rPr>
          <w:sz w:val="24"/>
          <w:szCs w:val="24"/>
        </w:rPr>
        <w:t>. </w:t>
      </w:r>
    </w:p>
    <w:p w14:paraId="00000007" w14:textId="77777777" w:rsidR="00127AF5" w:rsidRDefault="00000000">
      <w:pPr>
        <w:spacing w:before="300" w:after="300"/>
        <w:rPr>
          <w:b/>
          <w:sz w:val="31"/>
          <w:szCs w:val="31"/>
        </w:rPr>
      </w:pPr>
      <w:r>
        <w:rPr>
          <w:b/>
          <w:sz w:val="31"/>
          <w:szCs w:val="31"/>
        </w:rPr>
        <w:t>Background</w:t>
      </w:r>
    </w:p>
    <w:p w14:paraId="00000008" w14:textId="77777777" w:rsidR="00127AF5" w:rsidRDefault="00000000">
      <w:pPr>
        <w:spacing w:before="240" w:after="240"/>
        <w:rPr>
          <w:sz w:val="24"/>
          <w:szCs w:val="24"/>
        </w:rPr>
      </w:pPr>
      <w:r>
        <w:rPr>
          <w:sz w:val="24"/>
          <w:szCs w:val="24"/>
        </w:rPr>
        <w:t>The GGR project is focused on exploring and encouraging strategies for the reuse of cricket gear and clothing, and identifying, understanding and measuring the social, economic and environmental benefits of doing so. Cricket gear reuse schemes can include cricket gloves, batting pads, balls, helmets, bats, clothing and other protective equipment, although some schemes may have exclusions for certain types of gear for practical or safety reasons. The aim of the CGR project is to pilot and encourage the development of cricket gear and clothing reuse schemes that cater for different scales and levels of engagement, including club organised schemes, league organised schemes and area organised schemes. Cricket gear reuse will enable the extension of the life of cricket gear and clothing, and reduce waste (environmental benefit), reduce financial barriers to accessing equipment (economic benefit) and enable participation with benefits for mental and physical health (social benefit).</w:t>
      </w:r>
    </w:p>
    <w:p w14:paraId="1DED633E" w14:textId="77777777" w:rsidR="0014054A" w:rsidRDefault="0014054A">
      <w:pPr>
        <w:spacing w:before="240" w:after="240"/>
        <w:rPr>
          <w:sz w:val="24"/>
          <w:szCs w:val="24"/>
        </w:rPr>
      </w:pPr>
    </w:p>
    <w:p w14:paraId="00000009" w14:textId="77777777" w:rsidR="00127AF5" w:rsidRDefault="00000000">
      <w:pPr>
        <w:spacing w:before="300" w:after="300"/>
        <w:rPr>
          <w:b/>
          <w:sz w:val="31"/>
          <w:szCs w:val="31"/>
        </w:rPr>
      </w:pPr>
      <w:r>
        <w:rPr>
          <w:b/>
          <w:sz w:val="31"/>
          <w:szCs w:val="31"/>
        </w:rPr>
        <w:lastRenderedPageBreak/>
        <w:t>Pilots &amp; stakeholders</w:t>
      </w:r>
    </w:p>
    <w:p w14:paraId="0000000A" w14:textId="77777777" w:rsidR="00127AF5" w:rsidRDefault="00000000">
      <w:pPr>
        <w:spacing w:before="240" w:after="240"/>
        <w:rPr>
          <w:sz w:val="24"/>
          <w:szCs w:val="24"/>
        </w:rPr>
      </w:pPr>
      <w:r>
        <w:rPr>
          <w:sz w:val="24"/>
          <w:szCs w:val="24"/>
        </w:rPr>
        <w:t xml:space="preserve">During 2024, two local cricket gear and clothing reuse pilot projects are being organised in Surrey involving multiple stakeholders. This builds on experience of </w:t>
      </w:r>
      <w:hyperlink r:id="rId7">
        <w:r>
          <w:rPr>
            <w:color w:val="1155CC"/>
            <w:sz w:val="24"/>
            <w:szCs w:val="24"/>
          </w:rPr>
          <w:t>Yorkshire Cricket Foundation’s Cric-Kit</w:t>
        </w:r>
      </w:hyperlink>
      <w:r>
        <w:rPr>
          <w:sz w:val="24"/>
          <w:szCs w:val="24"/>
        </w:rPr>
        <w:t xml:space="preserve"> programme, </w:t>
      </w:r>
      <w:hyperlink r:id="rId8">
        <w:r>
          <w:rPr>
            <w:color w:val="1155CC"/>
            <w:sz w:val="24"/>
            <w:szCs w:val="24"/>
          </w:rPr>
          <w:t>Gloucester County Cricket Club’s Kit Drop and Swap</w:t>
        </w:r>
      </w:hyperlink>
      <w:r>
        <w:rPr>
          <w:sz w:val="24"/>
          <w:szCs w:val="24"/>
        </w:rPr>
        <w:t xml:space="preserve"> and </w:t>
      </w:r>
      <w:hyperlink r:id="rId9">
        <w:r>
          <w:rPr>
            <w:color w:val="1155CC"/>
            <w:sz w:val="24"/>
            <w:szCs w:val="24"/>
          </w:rPr>
          <w:t>Farnham Repair Café</w:t>
        </w:r>
      </w:hyperlink>
      <w:r>
        <w:rPr>
          <w:sz w:val="24"/>
          <w:szCs w:val="24"/>
        </w:rPr>
        <w:t>. The two pilot schemes are:</w:t>
      </w:r>
    </w:p>
    <w:p w14:paraId="0000000B" w14:textId="77777777" w:rsidR="00127AF5" w:rsidRDefault="00000000">
      <w:pPr>
        <w:spacing w:before="240" w:after="240"/>
        <w:ind w:left="720"/>
        <w:rPr>
          <w:b/>
          <w:sz w:val="24"/>
          <w:szCs w:val="24"/>
        </w:rPr>
      </w:pPr>
      <w:r>
        <w:rPr>
          <w:b/>
          <w:sz w:val="24"/>
          <w:szCs w:val="24"/>
        </w:rPr>
        <w:t>Wandsworth Area</w:t>
      </w:r>
    </w:p>
    <w:p w14:paraId="0000000C" w14:textId="77777777" w:rsidR="00127AF5" w:rsidRDefault="00000000">
      <w:pPr>
        <w:spacing w:before="240" w:after="240"/>
        <w:ind w:left="720"/>
        <w:rPr>
          <w:sz w:val="24"/>
          <w:szCs w:val="24"/>
        </w:rPr>
      </w:pPr>
      <w:hyperlink r:id="rId10">
        <w:r>
          <w:rPr>
            <w:color w:val="1155CC"/>
            <w:sz w:val="24"/>
            <w:szCs w:val="24"/>
          </w:rPr>
          <w:t>Spencer Cricket Club</w:t>
        </w:r>
      </w:hyperlink>
      <w:r>
        <w:rPr>
          <w:sz w:val="24"/>
          <w:szCs w:val="24"/>
        </w:rPr>
        <w:t xml:space="preserve"> </w:t>
      </w:r>
    </w:p>
    <w:p w14:paraId="0000000D" w14:textId="77777777" w:rsidR="00127AF5" w:rsidRDefault="00000000">
      <w:pPr>
        <w:spacing w:before="240" w:after="240"/>
        <w:ind w:left="720"/>
        <w:rPr>
          <w:b/>
          <w:sz w:val="24"/>
          <w:szCs w:val="24"/>
        </w:rPr>
      </w:pPr>
      <w:r>
        <w:rPr>
          <w:b/>
          <w:sz w:val="24"/>
          <w:szCs w:val="24"/>
        </w:rPr>
        <w:t>Farnham Area</w:t>
      </w:r>
    </w:p>
    <w:p w14:paraId="0000000E" w14:textId="77777777" w:rsidR="00127AF5" w:rsidRDefault="00000000">
      <w:pPr>
        <w:spacing w:before="240" w:after="240"/>
        <w:ind w:left="720"/>
        <w:rPr>
          <w:color w:val="1155CC"/>
          <w:sz w:val="24"/>
          <w:szCs w:val="24"/>
        </w:rPr>
      </w:pPr>
      <w:hyperlink r:id="rId11">
        <w:r>
          <w:rPr>
            <w:color w:val="1155CC"/>
            <w:sz w:val="24"/>
            <w:szCs w:val="24"/>
          </w:rPr>
          <w:t>Rowledge Cricket Club</w:t>
        </w:r>
      </w:hyperlink>
      <w:r>
        <w:rPr>
          <w:sz w:val="24"/>
          <w:szCs w:val="24"/>
        </w:rPr>
        <w:t xml:space="preserve"> </w:t>
      </w:r>
      <w:r>
        <w:rPr>
          <w:sz w:val="24"/>
          <w:szCs w:val="24"/>
        </w:rPr>
        <w:br/>
      </w:r>
      <w:hyperlink r:id="rId12">
        <w:proofErr w:type="spellStart"/>
        <w:r>
          <w:rPr>
            <w:color w:val="1155CC"/>
            <w:sz w:val="24"/>
            <w:szCs w:val="24"/>
          </w:rPr>
          <w:t>Frensham</w:t>
        </w:r>
        <w:proofErr w:type="spellEnd"/>
        <w:r>
          <w:rPr>
            <w:color w:val="1155CC"/>
            <w:sz w:val="24"/>
            <w:szCs w:val="24"/>
          </w:rPr>
          <w:t xml:space="preserve"> Cricket Club</w:t>
        </w:r>
        <w:r>
          <w:rPr>
            <w:color w:val="1155CC"/>
            <w:sz w:val="24"/>
            <w:szCs w:val="24"/>
          </w:rPr>
          <w:br/>
        </w:r>
      </w:hyperlink>
      <w:hyperlink r:id="rId13">
        <w:proofErr w:type="spellStart"/>
        <w:r>
          <w:rPr>
            <w:color w:val="1155CC"/>
            <w:sz w:val="24"/>
            <w:szCs w:val="24"/>
          </w:rPr>
          <w:t>Weydon</w:t>
        </w:r>
        <w:proofErr w:type="spellEnd"/>
        <w:r>
          <w:rPr>
            <w:color w:val="1155CC"/>
            <w:sz w:val="24"/>
            <w:szCs w:val="24"/>
          </w:rPr>
          <w:t xml:space="preserve"> School</w:t>
        </w:r>
      </w:hyperlink>
    </w:p>
    <w:p w14:paraId="0000000F" w14:textId="77777777" w:rsidR="00127AF5" w:rsidRDefault="00000000">
      <w:pPr>
        <w:spacing w:before="240" w:after="240"/>
        <w:rPr>
          <w:sz w:val="24"/>
          <w:szCs w:val="24"/>
        </w:rPr>
      </w:pPr>
      <w:r>
        <w:rPr>
          <w:sz w:val="24"/>
          <w:szCs w:val="24"/>
        </w:rPr>
        <w:t xml:space="preserve">An online workshop will also be held to encourage and support CGR schemes amongst the 39 clubs that participate in the I’Anson league which includes clubs </w:t>
      </w:r>
      <w:r>
        <w:rPr>
          <w:sz w:val="24"/>
          <w:szCs w:val="24"/>
          <w:highlight w:val="white"/>
        </w:rPr>
        <w:t>from Surrey, Hampshire &amp; Sussex, and which runs a Saturday League, a Sunday Women's League and evening knock out competitions</w:t>
      </w:r>
      <w:r>
        <w:rPr>
          <w:sz w:val="24"/>
          <w:szCs w:val="24"/>
        </w:rPr>
        <w:t>.</w:t>
      </w:r>
    </w:p>
    <w:p w14:paraId="00000010" w14:textId="77777777" w:rsidR="00127AF5" w:rsidRDefault="00000000">
      <w:pPr>
        <w:spacing w:before="300" w:after="300"/>
        <w:rPr>
          <w:b/>
          <w:sz w:val="31"/>
          <w:szCs w:val="31"/>
        </w:rPr>
      </w:pPr>
      <w:r>
        <w:rPr>
          <w:b/>
          <w:sz w:val="31"/>
          <w:szCs w:val="31"/>
        </w:rPr>
        <w:t>CGR Tools, Resources &amp; Good Practice Guides</w:t>
      </w:r>
    </w:p>
    <w:p w14:paraId="00000011" w14:textId="77777777" w:rsidR="00127AF5" w:rsidRDefault="00000000">
      <w:pPr>
        <w:spacing w:before="240" w:after="240"/>
        <w:rPr>
          <w:sz w:val="24"/>
          <w:szCs w:val="24"/>
        </w:rPr>
      </w:pPr>
      <w:r>
        <w:rPr>
          <w:sz w:val="24"/>
          <w:szCs w:val="24"/>
        </w:rPr>
        <w:t xml:space="preserve">A range of useful </w:t>
      </w:r>
      <w:hyperlink r:id="rId14">
        <w:r>
          <w:rPr>
            <w:b/>
            <w:color w:val="1155CC"/>
            <w:sz w:val="24"/>
            <w:szCs w:val="24"/>
          </w:rPr>
          <w:t>Tools, Resources and Good Practice Guides</w:t>
        </w:r>
      </w:hyperlink>
      <w:r>
        <w:rPr>
          <w:sz w:val="24"/>
          <w:szCs w:val="24"/>
        </w:rPr>
        <w:t xml:space="preserve"> are being created and curated to help clubs, leagues, local authorities and other stakeholders to set up and run cricket gear reuse schemes. </w:t>
      </w:r>
    </w:p>
    <w:p w14:paraId="00000012" w14:textId="77777777" w:rsidR="00127AF5" w:rsidRDefault="00000000">
      <w:pPr>
        <w:spacing w:before="240" w:after="240"/>
        <w:rPr>
          <w:sz w:val="24"/>
          <w:szCs w:val="24"/>
        </w:rPr>
      </w:pPr>
      <w:proofErr w:type="spellStart"/>
      <w:r>
        <w:rPr>
          <w:sz w:val="24"/>
          <w:szCs w:val="24"/>
        </w:rPr>
        <w:t>CfSD</w:t>
      </w:r>
      <w:proofErr w:type="spellEnd"/>
      <w:r>
        <w:rPr>
          <w:sz w:val="24"/>
          <w:szCs w:val="24"/>
        </w:rPr>
        <w:t xml:space="preserve"> CGR tools, resources &amp; Good Practice Guides will be available during January to March 2024, and will be added to over time. These will include:</w:t>
      </w:r>
    </w:p>
    <w:p w14:paraId="00000013" w14:textId="77777777" w:rsidR="00127AF5" w:rsidRDefault="00000000">
      <w:pPr>
        <w:numPr>
          <w:ilvl w:val="0"/>
          <w:numId w:val="2"/>
        </w:numPr>
        <w:spacing w:before="200"/>
        <w:rPr>
          <w:sz w:val="24"/>
          <w:szCs w:val="24"/>
        </w:rPr>
      </w:pPr>
      <w:r>
        <w:rPr>
          <w:sz w:val="24"/>
          <w:szCs w:val="24"/>
        </w:rPr>
        <w:t>Project summary templates e.g. in Word or Canva versions</w:t>
      </w:r>
    </w:p>
    <w:p w14:paraId="00000014" w14:textId="77777777" w:rsidR="00127AF5" w:rsidRDefault="00000000">
      <w:pPr>
        <w:numPr>
          <w:ilvl w:val="0"/>
          <w:numId w:val="2"/>
        </w:numPr>
        <w:rPr>
          <w:sz w:val="24"/>
          <w:szCs w:val="24"/>
        </w:rPr>
      </w:pPr>
      <w:r>
        <w:rPr>
          <w:sz w:val="24"/>
          <w:szCs w:val="24"/>
        </w:rPr>
        <w:t>Checklists for planning &amp; key tasks &amp; Data gathering e.g. Excel</w:t>
      </w:r>
    </w:p>
    <w:p w14:paraId="00000015" w14:textId="77777777" w:rsidR="00127AF5" w:rsidRDefault="00000000">
      <w:pPr>
        <w:numPr>
          <w:ilvl w:val="0"/>
          <w:numId w:val="2"/>
        </w:numPr>
        <w:rPr>
          <w:sz w:val="24"/>
          <w:szCs w:val="24"/>
        </w:rPr>
      </w:pPr>
      <w:r>
        <w:rPr>
          <w:sz w:val="24"/>
          <w:szCs w:val="24"/>
        </w:rPr>
        <w:t>Comms templates i.e. letters, emails etc; webpage text template</w:t>
      </w:r>
    </w:p>
    <w:p w14:paraId="00000016" w14:textId="77777777" w:rsidR="00127AF5" w:rsidRDefault="00000000">
      <w:pPr>
        <w:numPr>
          <w:ilvl w:val="0"/>
          <w:numId w:val="2"/>
        </w:numPr>
        <w:spacing w:after="200"/>
        <w:rPr>
          <w:sz w:val="24"/>
          <w:szCs w:val="24"/>
        </w:rPr>
      </w:pPr>
      <w:r>
        <w:rPr>
          <w:sz w:val="24"/>
          <w:szCs w:val="24"/>
        </w:rPr>
        <w:t>Survey template e.g. Google forms</w:t>
      </w:r>
    </w:p>
    <w:p w14:paraId="00000017" w14:textId="77777777" w:rsidR="00127AF5" w:rsidRDefault="00000000">
      <w:pPr>
        <w:spacing w:before="300" w:after="300"/>
        <w:rPr>
          <w:b/>
          <w:sz w:val="31"/>
          <w:szCs w:val="31"/>
        </w:rPr>
      </w:pPr>
      <w:r>
        <w:rPr>
          <w:b/>
          <w:sz w:val="31"/>
          <w:szCs w:val="31"/>
        </w:rPr>
        <w:t>CGR Webinars</w:t>
      </w:r>
    </w:p>
    <w:p w14:paraId="00000018" w14:textId="77777777" w:rsidR="00127AF5" w:rsidRDefault="00000000">
      <w:pPr>
        <w:spacing w:before="240" w:after="240"/>
        <w:rPr>
          <w:sz w:val="24"/>
          <w:szCs w:val="24"/>
        </w:rPr>
      </w:pPr>
      <w:r>
        <w:rPr>
          <w:sz w:val="24"/>
          <w:szCs w:val="24"/>
        </w:rPr>
        <w:t>Webinars will be organised covering:</w:t>
      </w:r>
    </w:p>
    <w:p w14:paraId="00000019" w14:textId="77777777" w:rsidR="00127AF5" w:rsidRDefault="00000000">
      <w:pPr>
        <w:numPr>
          <w:ilvl w:val="0"/>
          <w:numId w:val="1"/>
        </w:numPr>
        <w:spacing w:before="200"/>
        <w:rPr>
          <w:sz w:val="24"/>
          <w:szCs w:val="24"/>
        </w:rPr>
      </w:pPr>
      <w:r>
        <w:rPr>
          <w:sz w:val="24"/>
          <w:szCs w:val="24"/>
        </w:rPr>
        <w:t>How to organise a cricket gear reuse scheme</w:t>
      </w:r>
    </w:p>
    <w:p w14:paraId="0000001A" w14:textId="77777777" w:rsidR="00127AF5" w:rsidRDefault="00000000">
      <w:pPr>
        <w:numPr>
          <w:ilvl w:val="0"/>
          <w:numId w:val="1"/>
        </w:numPr>
        <w:spacing w:after="200"/>
        <w:rPr>
          <w:sz w:val="24"/>
          <w:szCs w:val="24"/>
        </w:rPr>
      </w:pPr>
      <w:r>
        <w:rPr>
          <w:sz w:val="24"/>
          <w:szCs w:val="24"/>
        </w:rPr>
        <w:t>Final project results</w:t>
      </w:r>
    </w:p>
    <w:p w14:paraId="1E292FC5" w14:textId="77777777" w:rsidR="00F476C5" w:rsidRDefault="00F476C5">
      <w:pPr>
        <w:spacing w:before="300" w:after="300"/>
        <w:rPr>
          <w:b/>
          <w:sz w:val="31"/>
          <w:szCs w:val="31"/>
        </w:rPr>
      </w:pPr>
    </w:p>
    <w:p w14:paraId="0000001B" w14:textId="04752C17" w:rsidR="00127AF5" w:rsidRDefault="00000000">
      <w:pPr>
        <w:spacing w:before="300" w:after="300"/>
        <w:rPr>
          <w:b/>
          <w:sz w:val="31"/>
          <w:szCs w:val="31"/>
        </w:rPr>
      </w:pPr>
      <w:r>
        <w:rPr>
          <w:b/>
          <w:sz w:val="31"/>
          <w:szCs w:val="31"/>
        </w:rPr>
        <w:lastRenderedPageBreak/>
        <w:t>Research</w:t>
      </w:r>
    </w:p>
    <w:p w14:paraId="0000001C" w14:textId="77777777" w:rsidR="00127AF5" w:rsidRDefault="00000000">
      <w:pPr>
        <w:rPr>
          <w:sz w:val="24"/>
          <w:szCs w:val="24"/>
        </w:rPr>
      </w:pPr>
      <w:r>
        <w:rPr>
          <w:sz w:val="24"/>
          <w:szCs w:val="24"/>
        </w:rPr>
        <w:t>Existing research reports are listed below. Additional reports will be added during the current project (up to June 2024).</w:t>
      </w:r>
    </w:p>
    <w:p w14:paraId="0000001D" w14:textId="77777777" w:rsidR="00127AF5" w:rsidRDefault="00000000">
      <w:pPr>
        <w:spacing w:before="240" w:after="240"/>
        <w:rPr>
          <w:color w:val="1155CC"/>
          <w:sz w:val="24"/>
          <w:szCs w:val="24"/>
        </w:rPr>
      </w:pPr>
      <w:hyperlink r:id="rId15">
        <w:r>
          <w:rPr>
            <w:color w:val="1155CC"/>
            <w:sz w:val="24"/>
            <w:szCs w:val="24"/>
          </w:rPr>
          <w:t xml:space="preserve">Final Report, 3Rs: Reuse, Repair, Refurbishment and Resale, Report on Cricket Gear, Joanna </w:t>
        </w:r>
        <w:proofErr w:type="spellStart"/>
        <w:r>
          <w:rPr>
            <w:color w:val="1155CC"/>
            <w:sz w:val="24"/>
            <w:szCs w:val="24"/>
          </w:rPr>
          <w:t>Czutkowna</w:t>
        </w:r>
        <w:proofErr w:type="spellEnd"/>
        <w:r>
          <w:rPr>
            <w:color w:val="1155CC"/>
            <w:sz w:val="24"/>
            <w:szCs w:val="24"/>
          </w:rPr>
          <w:t xml:space="preserve"> and Martin Charter, The Centre for Sustainable Design, June 2023</w:t>
        </w:r>
      </w:hyperlink>
    </w:p>
    <w:p w14:paraId="0000001E" w14:textId="77777777" w:rsidR="00127AF5" w:rsidRDefault="00000000">
      <w:pPr>
        <w:spacing w:before="240" w:after="240"/>
        <w:rPr>
          <w:color w:val="1155CC"/>
          <w:sz w:val="24"/>
          <w:szCs w:val="24"/>
        </w:rPr>
      </w:pPr>
      <w:hyperlink r:id="rId16">
        <w:r>
          <w:rPr>
            <w:color w:val="1155CC"/>
            <w:sz w:val="24"/>
            <w:szCs w:val="24"/>
          </w:rPr>
          <w:t xml:space="preserve">Case Study: Yorkshire Cricket Foundation Cric-Kit Reuse Report, Joanna </w:t>
        </w:r>
        <w:proofErr w:type="spellStart"/>
        <w:r>
          <w:rPr>
            <w:color w:val="1155CC"/>
            <w:sz w:val="24"/>
            <w:szCs w:val="24"/>
          </w:rPr>
          <w:t>Czutkowna</w:t>
        </w:r>
        <w:proofErr w:type="spellEnd"/>
        <w:r>
          <w:rPr>
            <w:color w:val="1155CC"/>
            <w:sz w:val="24"/>
            <w:szCs w:val="24"/>
          </w:rPr>
          <w:t xml:space="preserve"> and Martin Charter, Centre for Sustainable Design, July 2023</w:t>
        </w:r>
      </w:hyperlink>
    </w:p>
    <w:p w14:paraId="0000001F" w14:textId="77777777" w:rsidR="00127AF5" w:rsidRDefault="00000000">
      <w:pPr>
        <w:spacing w:before="300" w:after="300"/>
        <w:rPr>
          <w:b/>
          <w:sz w:val="31"/>
          <w:szCs w:val="31"/>
        </w:rPr>
      </w:pPr>
      <w:r>
        <w:rPr>
          <w:b/>
          <w:sz w:val="31"/>
          <w:szCs w:val="31"/>
        </w:rPr>
        <w:t>CGR Publicity</w:t>
      </w:r>
    </w:p>
    <w:p w14:paraId="00000020" w14:textId="77777777" w:rsidR="00127AF5" w:rsidRDefault="00000000">
      <w:pPr>
        <w:rPr>
          <w:b/>
          <w:sz w:val="31"/>
          <w:szCs w:val="31"/>
        </w:rPr>
      </w:pPr>
      <w:r>
        <w:rPr>
          <w:sz w:val="24"/>
          <w:szCs w:val="24"/>
        </w:rPr>
        <w:t>Existing CGR project publicity is listed below. Additional publicity will be added during the current project (up to June 2024).</w:t>
      </w:r>
    </w:p>
    <w:p w14:paraId="00000021" w14:textId="77777777" w:rsidR="00127AF5" w:rsidRDefault="00000000">
      <w:pPr>
        <w:spacing w:before="240" w:after="240"/>
        <w:rPr>
          <w:color w:val="1155CC"/>
          <w:sz w:val="24"/>
          <w:szCs w:val="24"/>
        </w:rPr>
      </w:pPr>
      <w:hyperlink r:id="rId17">
        <w:r>
          <w:rPr>
            <w:color w:val="1155CC"/>
            <w:sz w:val="24"/>
            <w:szCs w:val="24"/>
          </w:rPr>
          <w:t>Materials Recycling Weekly</w:t>
        </w:r>
      </w:hyperlink>
    </w:p>
    <w:p w14:paraId="00000022" w14:textId="77777777" w:rsidR="00127AF5" w:rsidRDefault="00000000">
      <w:pPr>
        <w:spacing w:before="240" w:after="240"/>
        <w:rPr>
          <w:sz w:val="19"/>
          <w:szCs w:val="19"/>
        </w:rPr>
      </w:pPr>
      <w:hyperlink r:id="rId18">
        <w:r>
          <w:rPr>
            <w:color w:val="1155CC"/>
            <w:sz w:val="24"/>
            <w:szCs w:val="24"/>
          </w:rPr>
          <w:t>The Cricketer Magazine (Vol. 103 No.10 – December 2023, p22)</w:t>
        </w:r>
      </w:hyperlink>
    </w:p>
    <w:p w14:paraId="00000023" w14:textId="77777777" w:rsidR="00127AF5" w:rsidRDefault="00000000">
      <w:pPr>
        <w:spacing w:before="300" w:after="300"/>
        <w:rPr>
          <w:b/>
          <w:sz w:val="31"/>
          <w:szCs w:val="31"/>
        </w:rPr>
      </w:pPr>
      <w:r>
        <w:rPr>
          <w:b/>
          <w:sz w:val="31"/>
          <w:szCs w:val="31"/>
        </w:rPr>
        <w:t>Funding</w:t>
      </w:r>
    </w:p>
    <w:p w14:paraId="00000024" w14:textId="77777777" w:rsidR="00127AF5" w:rsidRDefault="00000000">
      <w:pPr>
        <w:spacing w:before="240" w:after="240"/>
        <w:rPr>
          <w:color w:val="1155CC"/>
          <w:sz w:val="24"/>
          <w:szCs w:val="24"/>
        </w:rPr>
      </w:pPr>
      <w:r>
        <w:rPr>
          <w:sz w:val="24"/>
          <w:szCs w:val="24"/>
        </w:rPr>
        <w:t xml:space="preserve">CGR is funded by </w:t>
      </w:r>
      <w:hyperlink r:id="rId19">
        <w:r>
          <w:rPr>
            <w:color w:val="1155CC"/>
            <w:sz w:val="24"/>
            <w:szCs w:val="24"/>
          </w:rPr>
          <w:t>UKRI</w:t>
        </w:r>
      </w:hyperlink>
      <w:r>
        <w:rPr>
          <w:sz w:val="24"/>
          <w:szCs w:val="24"/>
        </w:rPr>
        <w:t xml:space="preserve"> via </w:t>
      </w:r>
      <w:hyperlink r:id="rId20">
        <w:r>
          <w:rPr>
            <w:color w:val="1155CC"/>
            <w:sz w:val="24"/>
            <w:szCs w:val="24"/>
          </w:rPr>
          <w:t>Strategic Priorities Fund</w:t>
        </w:r>
      </w:hyperlink>
    </w:p>
    <w:p w14:paraId="00000025" w14:textId="77777777" w:rsidR="00127AF5" w:rsidRDefault="00000000">
      <w:pPr>
        <w:spacing w:before="300" w:after="300"/>
        <w:rPr>
          <w:b/>
          <w:sz w:val="31"/>
          <w:szCs w:val="31"/>
        </w:rPr>
      </w:pPr>
      <w:r>
        <w:rPr>
          <w:b/>
          <w:sz w:val="31"/>
          <w:szCs w:val="31"/>
        </w:rPr>
        <w:t>Contact</w:t>
      </w:r>
    </w:p>
    <w:p w14:paraId="00000026" w14:textId="77777777" w:rsidR="00127AF5" w:rsidRDefault="00000000">
      <w:pPr>
        <w:spacing w:before="240" w:after="240"/>
        <w:rPr>
          <w:sz w:val="24"/>
          <w:szCs w:val="24"/>
        </w:rPr>
      </w:pPr>
      <w:r>
        <w:rPr>
          <w:sz w:val="24"/>
          <w:szCs w:val="24"/>
        </w:rPr>
        <w:t>For more information contact:</w:t>
      </w:r>
    </w:p>
    <w:p w14:paraId="00000027" w14:textId="77777777" w:rsidR="00127AF5" w:rsidRDefault="00000000">
      <w:pPr>
        <w:spacing w:before="240" w:after="240"/>
        <w:rPr>
          <w:sz w:val="24"/>
          <w:szCs w:val="24"/>
        </w:rPr>
      </w:pPr>
      <w:r>
        <w:rPr>
          <w:sz w:val="24"/>
          <w:szCs w:val="24"/>
        </w:rPr>
        <w:t>Professor Martin Charter</w:t>
      </w:r>
      <w:r>
        <w:rPr>
          <w:sz w:val="24"/>
          <w:szCs w:val="24"/>
        </w:rPr>
        <w:br/>
        <w:t>mcharter@uca.ac.uk</w:t>
      </w:r>
      <w:r>
        <w:rPr>
          <w:sz w:val="24"/>
          <w:szCs w:val="24"/>
        </w:rPr>
        <w:br/>
        <w:t>The Centre for Sustainable Design ®</w:t>
      </w:r>
      <w:r>
        <w:rPr>
          <w:sz w:val="24"/>
          <w:szCs w:val="24"/>
        </w:rPr>
        <w:br/>
        <w:t>Business School for the Creative Industries</w:t>
      </w:r>
      <w:r>
        <w:rPr>
          <w:sz w:val="24"/>
          <w:szCs w:val="24"/>
        </w:rPr>
        <w:br/>
        <w:t>University for the Creative Arts</w:t>
      </w:r>
    </w:p>
    <w:p w14:paraId="00000028" w14:textId="77777777" w:rsidR="00127AF5" w:rsidRDefault="00127AF5"/>
    <w:p w14:paraId="00000029" w14:textId="77777777" w:rsidR="00127AF5" w:rsidRDefault="00127AF5"/>
    <w:sectPr w:rsidR="00127AF5">
      <w:footerReference w:type="default" r:id="rId2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6694" w14:textId="77777777" w:rsidR="00E31B65" w:rsidRDefault="00E31B65" w:rsidP="0014054A">
      <w:pPr>
        <w:spacing w:line="240" w:lineRule="auto"/>
      </w:pPr>
      <w:r>
        <w:separator/>
      </w:r>
    </w:p>
  </w:endnote>
  <w:endnote w:type="continuationSeparator" w:id="0">
    <w:p w14:paraId="44D9B62E" w14:textId="77777777" w:rsidR="00E31B65" w:rsidRDefault="00E31B65" w:rsidP="001405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F0A3" w14:textId="51418C23" w:rsidR="0014054A" w:rsidRDefault="0014054A">
    <w:pPr>
      <w:pStyle w:val="Footer"/>
    </w:pPr>
    <w:r>
      <w:rPr>
        <w:noProof/>
      </w:rPr>
      <w:drawing>
        <wp:anchor distT="114300" distB="114300" distL="114300" distR="114300" simplePos="0" relativeHeight="251659264" behindDoc="0" locked="0" layoutInCell="1" hidden="0" allowOverlap="1" wp14:anchorId="6B37B381" wp14:editId="49CF3A12">
          <wp:simplePos x="0" y="0"/>
          <wp:positionH relativeFrom="margin">
            <wp:align>center</wp:align>
          </wp:positionH>
          <wp:positionV relativeFrom="paragraph">
            <wp:posOffset>6350</wp:posOffset>
          </wp:positionV>
          <wp:extent cx="4622800" cy="539750"/>
          <wp:effectExtent l="0" t="0" r="6350" b="0"/>
          <wp:wrapSquare wrapText="bothSides" distT="114300" distB="114300" distL="114300" distR="114300"/>
          <wp:docPr id="189913379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r="15236"/>
                  <a:stretch/>
                </pic:blipFill>
                <pic:spPr bwMode="auto">
                  <a:xfrm>
                    <a:off x="0" y="0"/>
                    <a:ext cx="4622800" cy="539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A4B3D2" w14:textId="659CF3CA" w:rsidR="0014054A" w:rsidRDefault="00140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7CB26" w14:textId="77777777" w:rsidR="00E31B65" w:rsidRDefault="00E31B65" w:rsidP="0014054A">
      <w:pPr>
        <w:spacing w:line="240" w:lineRule="auto"/>
      </w:pPr>
      <w:r>
        <w:separator/>
      </w:r>
    </w:p>
  </w:footnote>
  <w:footnote w:type="continuationSeparator" w:id="0">
    <w:p w14:paraId="075EB942" w14:textId="77777777" w:rsidR="00E31B65" w:rsidRDefault="00E31B65" w:rsidP="0014054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150"/>
    <w:multiLevelType w:val="multilevel"/>
    <w:tmpl w:val="46EA0E4E"/>
    <w:lvl w:ilvl="0">
      <w:start w:val="1"/>
      <w:numFmt w:val="bullet"/>
      <w:lvlText w:val="●"/>
      <w:lvlJc w:val="left"/>
      <w:pPr>
        <w:ind w:left="720" w:hanging="360"/>
      </w:pPr>
      <w:rPr>
        <w:rFonts w:ascii="Arial" w:eastAsia="Arial" w:hAnsi="Arial" w:cs="Arial"/>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EA7D7C"/>
    <w:multiLevelType w:val="multilevel"/>
    <w:tmpl w:val="80A6F4A0"/>
    <w:lvl w:ilvl="0">
      <w:start w:val="1"/>
      <w:numFmt w:val="bullet"/>
      <w:lvlText w:val="●"/>
      <w:lvlJc w:val="left"/>
      <w:pPr>
        <w:ind w:left="720" w:hanging="360"/>
      </w:pPr>
      <w:rPr>
        <w:rFonts w:ascii="Arial" w:eastAsia="Arial" w:hAnsi="Arial" w:cs="Arial"/>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7043993">
    <w:abstractNumId w:val="1"/>
  </w:num>
  <w:num w:numId="2" w16cid:durableId="1145701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F5"/>
    <w:rsid w:val="00127AF5"/>
    <w:rsid w:val="0014054A"/>
    <w:rsid w:val="002B7CFA"/>
    <w:rsid w:val="00933AD3"/>
    <w:rsid w:val="00E31B65"/>
    <w:rsid w:val="00E90669"/>
    <w:rsid w:val="00F476C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C899"/>
  <w15:docId w15:val="{0095306B-33AE-4371-A597-C44A6EE9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4054A"/>
    <w:pPr>
      <w:tabs>
        <w:tab w:val="center" w:pos="4513"/>
        <w:tab w:val="right" w:pos="9026"/>
      </w:tabs>
      <w:spacing w:line="240" w:lineRule="auto"/>
    </w:pPr>
  </w:style>
  <w:style w:type="character" w:customStyle="1" w:styleId="HeaderChar">
    <w:name w:val="Header Char"/>
    <w:basedOn w:val="DefaultParagraphFont"/>
    <w:link w:val="Header"/>
    <w:uiPriority w:val="99"/>
    <w:rsid w:val="0014054A"/>
  </w:style>
  <w:style w:type="paragraph" w:styleId="Footer">
    <w:name w:val="footer"/>
    <w:basedOn w:val="Normal"/>
    <w:link w:val="FooterChar"/>
    <w:uiPriority w:val="99"/>
    <w:unhideWhenUsed/>
    <w:rsid w:val="0014054A"/>
    <w:pPr>
      <w:tabs>
        <w:tab w:val="center" w:pos="4513"/>
        <w:tab w:val="right" w:pos="9026"/>
      </w:tabs>
      <w:spacing w:line="240" w:lineRule="auto"/>
    </w:pPr>
  </w:style>
  <w:style w:type="character" w:customStyle="1" w:styleId="FooterChar">
    <w:name w:val="Footer Char"/>
    <w:basedOn w:val="DefaultParagraphFont"/>
    <w:link w:val="Footer"/>
    <w:uiPriority w:val="99"/>
    <w:rsid w:val="00140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loscricket.co.uk/news/kit-drop-swap-returns-for-2023/" TargetMode="External"/><Relationship Id="rId13" Type="http://schemas.openxmlformats.org/officeDocument/2006/relationships/hyperlink" Target="https://www.weydonschool.surrey.sch.uk/" TargetMode="External"/><Relationship Id="rId18" Type="http://schemas.openxmlformats.org/officeDocument/2006/relationships/hyperlink" Target="https://cfsd.org.uk/wp-content/uploads/2023/12/The-Cricketer-Dec-23.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yorkshireccc.com/community/yorkshire-cricket-foundation/participation/cric-kit/" TargetMode="External"/><Relationship Id="rId12" Type="http://schemas.openxmlformats.org/officeDocument/2006/relationships/hyperlink" Target="https://www.frenshamcricketclub.com/" TargetMode="External"/><Relationship Id="rId17" Type="http://schemas.openxmlformats.org/officeDocument/2006/relationships/hyperlink" Target="https://cfsd.org.uk/wp-content/uploads/2023/12/MRW-ARTICLE.pdf" TargetMode="External"/><Relationship Id="rId2" Type="http://schemas.openxmlformats.org/officeDocument/2006/relationships/styles" Target="styles.xml"/><Relationship Id="rId16" Type="http://schemas.openxmlformats.org/officeDocument/2006/relationships/hyperlink" Target="https://cfsd.org.uk/wp-content/uploads/2023/09/Cric-Kit-Case-Study-July-2023-Updated-August-2023.pdf" TargetMode="External"/><Relationship Id="rId20" Type="http://schemas.openxmlformats.org/officeDocument/2006/relationships/hyperlink" Target="https://www.ukri.org/what-we-do/strategic-priorities-fu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wledgecricketclub.com/" TargetMode="External"/><Relationship Id="rId5" Type="http://schemas.openxmlformats.org/officeDocument/2006/relationships/footnotes" Target="footnotes.xml"/><Relationship Id="rId15" Type="http://schemas.openxmlformats.org/officeDocument/2006/relationships/hyperlink" Target="https://cfsd.org.uk/wp-content/uploads/2023/06/3Rs_Cricket-Gear-Final-June-2023-1.pdf" TargetMode="External"/><Relationship Id="rId23" Type="http://schemas.openxmlformats.org/officeDocument/2006/relationships/theme" Target="theme/theme1.xml"/><Relationship Id="rId10" Type="http://schemas.openxmlformats.org/officeDocument/2006/relationships/hyperlink" Target="https://www.spencercricket.com/" TargetMode="External"/><Relationship Id="rId19" Type="http://schemas.openxmlformats.org/officeDocument/2006/relationships/hyperlink" Target="https://www.ukri.org/" TargetMode="External"/><Relationship Id="rId4" Type="http://schemas.openxmlformats.org/officeDocument/2006/relationships/webSettings" Target="webSettings.xml"/><Relationship Id="rId9" Type="http://schemas.openxmlformats.org/officeDocument/2006/relationships/hyperlink" Target="https://frc.cfsd.org.uk/" TargetMode="External"/><Relationship Id="rId14" Type="http://schemas.openxmlformats.org/officeDocument/2006/relationships/hyperlink" Target="https://cfsd.org.uk/projects/cgr/tool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5033</Characters>
  <Application>Microsoft Office Word</Application>
  <DocSecurity>0</DocSecurity>
  <Lines>41</Lines>
  <Paragraphs>11</Paragraphs>
  <ScaleCrop>false</ScaleCrop>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Charter</cp:lastModifiedBy>
  <cp:revision>5</cp:revision>
  <dcterms:created xsi:type="dcterms:W3CDTF">2024-03-14T16:33:00Z</dcterms:created>
  <dcterms:modified xsi:type="dcterms:W3CDTF">2024-03-15T14:45:00Z</dcterms:modified>
</cp:coreProperties>
</file>